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40"/>
      </w:pPr>
    </w:p>
    <w:p>
      <w:pPr>
        <w:spacing w:after="120" w:before="0"/>
      </w:pPr>
      <w:r>
        <w:rPr>
          <w:rFonts w:ascii="Calibri" w:cs="Calibri" w:eastAsia="Calibri" w:hAnsi="Calibri"/>
          <w:b/>
          <w:bCs/>
          <w:color w:val="1C1C1E"/>
          <w:sz w:val="72"/>
          <w:szCs w:val="72"/>
        </w:rPr>
        <w:t xml:space="preserve">HillWatch</w:t>
      </w:r>
    </w:p>
    <w:p>
      <w:pPr>
        <w:spacing w:after="120" w:before="0"/>
      </w:pPr>
      <w:r>
        <w:rPr>
          <w:rFonts w:ascii="Calibri" w:cs="Calibri" w:eastAsia="Calibri" w:hAnsi="Calibri"/>
          <w:color w:val="C0392B"/>
          <w:sz w:val="36"/>
          <w:szCs w:val="36"/>
        </w:rPr>
        <w:t xml:space="preserve">School Board Integration Strategy</w:t>
      </w:r>
    </w:p>
    <w:p>
      <w:pPr>
        <w:spacing w:after="80" w:before="0"/>
      </w:pPr>
      <w:r>
        <w:rPr>
          <w:rFonts w:ascii="Calibri" w:cs="Calibri" w:eastAsia="Calibri" w:hAnsi="Calibri"/>
          <w:i/>
          <w:iCs/>
          <w:color w:val="666666"/>
          <w:sz w:val="24"/>
          <w:szCs w:val="24"/>
        </w:rPr>
        <w:t xml:space="preserve">A Step-by-Step Plan for Canadian Civics Curriculum Adoption</w:t>
      </w:r>
    </w:p>
    <w:p>
      <w:pPr>
        <w:spacing w:after="600" w:before="0"/>
      </w:pPr>
      <w:r>
        <w:rPr>
          <w:rFonts w:ascii="Calibri" w:cs="Calibri" w:eastAsia="Calibri" w:hAnsi="Calibri"/>
          <w:color w:val="999999"/>
          <w:sz w:val="20"/>
          <w:szCs w:val="20"/>
        </w:rPr>
        <w:t xml:space="preserve">April 2026  |  Confidential</w:t>
      </w:r>
    </w:p>
    <w:p>
      <w:pPr>
        <w:pBdr>
          <w:left w:val="single" w:color="C0392B" w:sz="14" w:space="14"/>
        </w:pBdr>
        <w:spacing w:after="160" w:before="160"/>
        <w:ind w:left="400"/>
      </w:pPr>
      <w:r>
        <w:rPr>
          <w:rFonts w:ascii="Calibri" w:cs="Calibri" w:eastAsia="Calibri" w:hAnsi="Calibri"/>
          <w:b/>
          <w:bCs/>
          <w:i/>
          <w:iCs/>
          <w:color w:val="1C1C1E"/>
          <w:sz w:val="22"/>
          <w:szCs w:val="22"/>
        </w:rPr>
        <w:t xml:space="preserve">The school board strategy solves the single hardest problem in consumer platform building: user acquisition. If Ontario alone mandates HillWatch as part of Grade 10 Civics, 130,000 to 150,000 new users download the app every year at zero cost.</w:t>
      </w:r>
    </w:p>
    <w:p>
      <w:pPr>
        <w:spacing w:after="0" w:before="160"/>
      </w:pPr>
    </w:p>
    <w:p>
      <w:r>
        <w:br w:type="page"/>
      </w:r>
    </w:p>
    <w:p>
      <w:pPr>
        <w:pStyle w:val="Heading1"/>
        <w:spacing w:after="200" w:before="480"/>
      </w:pPr>
      <w:r>
        <w:rPr>
          <w:rFonts w:ascii="Calibri" w:cs="Calibri" w:eastAsia="Calibri" w:hAnsi="Calibri"/>
          <w:b/>
          <w:bCs/>
          <w:color w:val="1C1C1E"/>
          <w:sz w:val="40"/>
          <w:szCs w:val="40"/>
        </w:rPr>
        <w:t xml:space="preserve">The Core Principle</w:t>
      </w:r>
    </w:p>
    <w:p>
      <w:pPr>
        <w:spacing w:after="130" w:before="80"/>
      </w:pPr>
      <w:r>
        <w:rPr>
          <w:rFonts w:ascii="Calibri" w:cs="Calibri" w:eastAsia="Calibri" w:hAnsi="Calibri"/>
          <w:color w:val="333333"/>
          <w:sz w:val="22"/>
          <w:szCs w:val="22"/>
        </w:rPr>
        <w:t xml:space="preserve">You never ask a school board to make something mandatory on day one. That is a decade-long fight and it is not the right starting point. Instead you make HillWatch so useful and so easy that teachers adopt it voluntarily — and then the data from that voluntary adoption becomes the argument for formal curriculum integration.</w:t>
      </w:r>
    </w:p>
    <w:p>
      <w:pPr>
        <w:spacing w:after="130" w:before="80"/>
      </w:pPr>
      <w:r>
        <w:rPr>
          <w:rFonts w:ascii="Calibri" w:cs="Calibri" w:eastAsia="Calibri" w:hAnsi="Calibri"/>
          <w:color w:val="333333"/>
          <w:sz w:val="22"/>
          <w:szCs w:val="22"/>
        </w:rPr>
        <w:t xml:space="preserve">The strategy moves in one direction: teacher by teacher, then school by school, then board by board, then ministry by ministry. Each stage creates the proof and the relationships needed for the next stage. Nothing is skipped.</w:t>
      </w:r>
    </w:p>
    <w:p>
      <w:pPr>
        <w:pBdr>
          <w:left w:val="single" w:color="C8901A" w:sz="14" w:space="14"/>
        </w:pBdr>
        <w:spacing w:after="160" w:before="160"/>
        <w:ind w:left="400"/>
      </w:pPr>
      <w:r>
        <w:rPr>
          <w:rFonts w:ascii="Calibri" w:cs="Calibri" w:eastAsia="Calibri" w:hAnsi="Calibri"/>
          <w:b/>
          <w:bCs/>
          <w:i/>
          <w:iCs/>
          <w:color w:val="1C1C1E"/>
          <w:sz w:val="22"/>
          <w:szCs w:val="22"/>
        </w:rPr>
        <w:t xml:space="preserve">Make the product good. Get it into the hands of the right teachers. Let the results make the argument for you.</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Why This Works</w:t>
      </w:r>
    </w:p>
    <w:p>
      <w:pPr>
        <w:spacing w:after="130" w:before="80"/>
      </w:pPr>
      <w:r>
        <w:rPr>
          <w:rFonts w:ascii="Calibri" w:cs="Calibri" w:eastAsia="Calibri" w:hAnsi="Calibri"/>
          <w:color w:val="333333"/>
          <w:sz w:val="22"/>
          <w:szCs w:val="22"/>
        </w:rPr>
        <w:t xml:space="preserve">Civic education is a solved problem at the concept level and a broken problem at the execution level. Every province has a civics or social studies curriculum. Every teacher knows they are supposed to produce engaged, informed citizens. But the tools available to them are textbooks written years ago and government websites built for lawyers, not teenagers.</w:t>
      </w:r>
    </w:p>
    <w:p>
      <w:pPr>
        <w:spacing w:after="130" w:before="80"/>
      </w:pPr>
      <w:r>
        <w:rPr>
          <w:rFonts w:ascii="Calibri" w:cs="Calibri" w:eastAsia="Calibri" w:hAnsi="Calibri"/>
          <w:color w:val="333333"/>
          <w:sz w:val="22"/>
          <w:szCs w:val="22"/>
        </w:rPr>
        <w:t xml:space="preserve">HillWatch fills that gap exactly. It does not ask schools to change their curriculum. It gives teachers a tool that makes the curriculum they already have to deliver actually work. That is an easy sell to a teacher who genuinely cares about civic education — and there are many of them.</w:t>
      </w:r>
    </w:p>
    <w:p>
      <w:pPr>
        <w:spacing w:after="130" w:before="80"/>
      </w:pPr>
      <w:r>
        <w:rPr>
          <w:rFonts w:ascii="Calibri" w:cs="Calibri" w:eastAsia="Calibri" w:hAnsi="Calibri"/>
          <w:color w:val="333333"/>
          <w:sz w:val="22"/>
          <w:szCs w:val="22"/>
        </w:rPr>
        <w:t xml:space="preserve">The business case is equally clear. A platform that acquires users through education rather than advertising has a structural cost advantage that no competitor can replicate quickly. Curriculum integration takes years to achieve. Once HillWatch has it, it becomes a moat.</w:t>
      </w:r>
    </w:p>
    <w:p>
      <w:r>
        <w:br w:type="page"/>
      </w:r>
    </w:p>
    <w:p>
      <w:pPr>
        <w:pStyle w:val="Heading1"/>
        <w:spacing w:after="200" w:before="480"/>
      </w:pPr>
      <w:r>
        <w:rPr>
          <w:rFonts w:ascii="Calibri" w:cs="Calibri" w:eastAsia="Calibri" w:hAnsi="Calibri"/>
          <w:b/>
          <w:bCs/>
          <w:color w:val="1C1C1E"/>
          <w:sz w:val="40"/>
          <w:szCs w:val="40"/>
        </w:rPr>
        <w:t xml:space="preserve">The Seven Stages</w:t>
      </w:r>
    </w:p>
    <w:p>
      <w:pPr>
        <w:pStyle w:val="Heading2"/>
        <w:spacing w:after="160" w:before="360"/>
      </w:pPr>
      <w:r>
        <w:rPr>
          <w:rFonts w:ascii="Calibri" w:cs="Calibri" w:eastAsia="Calibri" w:hAnsi="Calibri"/>
          <w:b/>
          <w:bCs/>
          <w:color w:val="C0392B"/>
          <w:sz w:val="30"/>
          <w:szCs w:val="30"/>
        </w:rPr>
        <w:t xml:space="preserve">Stage 1: Find Your First 10 Teachers</w:t>
      </w:r>
    </w:p>
    <w:p>
      <w:pPr>
        <w:spacing w:after="100" w:before="60"/>
      </w:pPr>
      <w:r>
        <w:rPr>
          <w:rFonts w:ascii="Calibri" w:cs="Calibri" w:eastAsia="Calibri" w:hAnsi="Calibri"/>
          <w:b/>
          <w:bCs/>
          <w:color w:val="1A7A3A"/>
          <w:sz w:val="20"/>
          <w:szCs w:val="20"/>
        </w:rPr>
        <w:t xml:space="preserve">Months 1 to 3  |  Cost: Zero</w:t>
      </w:r>
    </w:p>
    <w:p>
      <w:pPr>
        <w:spacing w:after="130" w:before="80"/>
      </w:pPr>
      <w:r>
        <w:rPr>
          <w:rFonts w:ascii="Calibri" w:cs="Calibri" w:eastAsia="Calibri" w:hAnsi="Calibri"/>
          <w:color w:val="333333"/>
          <w:sz w:val="22"/>
          <w:szCs w:val="22"/>
        </w:rPr>
        <w:t xml:space="preserve">You do not need a school board meeting to start. You need 10 civics teachers who are already frustrated that their curriculum is disconnected from what is actually happening in Parliament this week.</w:t>
      </w:r>
    </w:p>
    <w:p>
      <w:pPr>
        <w:spacing w:after="100" w:before="240"/>
      </w:pPr>
      <w:r>
        <w:rPr>
          <w:rFonts w:ascii="Calibri" w:cs="Calibri" w:eastAsia="Calibri" w:hAnsi="Calibri"/>
          <w:b/>
          <w:bCs/>
          <w:color w:val="1C1C1E"/>
          <w:sz w:val="24"/>
          <w:szCs w:val="24"/>
        </w:rPr>
        <w:t xml:space="preserve">How to Find Them</w:t>
      </w:r>
    </w:p>
    <w:p>
      <w:pPr>
        <w:pStyle w:val="ListParagraph"/>
        <w:numPr>
          <w:ilvl w:val="0"/>
          <w:numId w:val="2"/>
        </w:numPr>
        <w:spacing w:after="60" w:before="60"/>
      </w:pPr>
      <w:r>
        <w:rPr>
          <w:rFonts w:ascii="Calibri" w:cs="Calibri" w:eastAsia="Calibri" w:hAnsi="Calibri"/>
          <w:color w:val="333333"/>
          <w:sz w:val="22"/>
          <w:szCs w:val="22"/>
        </w:rPr>
        <w:t xml:space="preserve">LinkedIn: search Ontario Grade 10 Civics teacher, Social Studies 10 Alberta, BC Social Studies 11</w:t>
      </w:r>
    </w:p>
    <w:p>
      <w:pPr>
        <w:pStyle w:val="ListParagraph"/>
        <w:numPr>
          <w:ilvl w:val="0"/>
          <w:numId w:val="2"/>
        </w:numPr>
        <w:spacing w:after="60" w:before="60"/>
      </w:pPr>
      <w:r>
        <w:rPr>
          <w:rFonts w:ascii="Calibri" w:cs="Calibri" w:eastAsia="Calibri" w:hAnsi="Calibri"/>
          <w:color w:val="333333"/>
          <w:sz w:val="22"/>
          <w:szCs w:val="22"/>
        </w:rPr>
        <w:t xml:space="preserve">Ontario Civics Teachers Network — a real community of practice that meets regularly</w:t>
      </w:r>
    </w:p>
    <w:p>
      <w:pPr>
        <w:pStyle w:val="ListParagraph"/>
        <w:numPr>
          <w:ilvl w:val="0"/>
          <w:numId w:val="2"/>
        </w:numPr>
        <w:spacing w:after="60" w:before="60"/>
      </w:pPr>
      <w:r>
        <w:rPr>
          <w:rFonts w:ascii="Calibri" w:cs="Calibri" w:eastAsia="Calibri" w:hAnsi="Calibri"/>
          <w:color w:val="333333"/>
          <w:sz w:val="22"/>
          <w:szCs w:val="22"/>
        </w:rPr>
        <w:t xml:space="preserve">Facebook groups for Canadian social studies and civics educators</w:t>
      </w:r>
    </w:p>
    <w:p>
      <w:pPr>
        <w:pStyle w:val="ListParagraph"/>
        <w:numPr>
          <w:ilvl w:val="0"/>
          <w:numId w:val="2"/>
        </w:numPr>
        <w:spacing w:after="60" w:before="60"/>
      </w:pPr>
      <w:r>
        <w:rPr>
          <w:rFonts w:ascii="Calibri" w:cs="Calibri" w:eastAsia="Calibri" w:hAnsi="Calibri"/>
          <w:color w:val="333333"/>
          <w:sz w:val="22"/>
          <w:szCs w:val="22"/>
        </w:rPr>
        <w:t xml:space="preserve">The Ontario Teachers Federation member directory</w:t>
      </w:r>
    </w:p>
    <w:p>
      <w:pPr>
        <w:pStyle w:val="ListParagraph"/>
        <w:numPr>
          <w:ilvl w:val="0"/>
          <w:numId w:val="2"/>
        </w:numPr>
        <w:spacing w:after="60" w:before="60"/>
      </w:pPr>
      <w:r>
        <w:rPr>
          <w:rFonts w:ascii="Calibri" w:cs="Calibri" w:eastAsia="Calibri" w:hAnsi="Calibri"/>
          <w:color w:val="333333"/>
          <w:sz w:val="22"/>
          <w:szCs w:val="22"/>
        </w:rPr>
        <w:t xml:space="preserve">Reddit: r/CanadianTeachers, r/CanadianEducation</w:t>
      </w:r>
    </w:p>
    <w:p>
      <w:pPr>
        <w:pStyle w:val="ListParagraph"/>
        <w:numPr>
          <w:ilvl w:val="0"/>
          <w:numId w:val="2"/>
        </w:numPr>
        <w:spacing w:after="60" w:before="60"/>
      </w:pPr>
      <w:r>
        <w:rPr>
          <w:rFonts w:ascii="Calibri" w:cs="Calibri" w:eastAsia="Calibri" w:hAnsi="Calibri"/>
          <w:color w:val="333333"/>
          <w:sz w:val="22"/>
          <w:szCs w:val="22"/>
        </w:rPr>
        <w:t xml:space="preserve">Twitter and LinkedIn: follow hashtags like #OntarioCivics #CanEdChat #SocialStudiesCA</w:t>
      </w:r>
    </w:p>
    <w:p>
      <w:pPr>
        <w:spacing w:after="100" w:before="240"/>
      </w:pPr>
      <w:r>
        <w:rPr>
          <w:rFonts w:ascii="Calibri" w:cs="Calibri" w:eastAsia="Calibri" w:hAnsi="Calibri"/>
          <w:b/>
          <w:bCs/>
          <w:color w:val="1C1C1E"/>
          <w:sz w:val="24"/>
          <w:szCs w:val="24"/>
        </w:rPr>
        <w:t xml:space="preserve">How to Approach Them</w:t>
      </w:r>
    </w:p>
    <w:p>
      <w:pPr>
        <w:spacing w:after="130" w:before="80"/>
      </w:pPr>
      <w:r>
        <w:rPr>
          <w:rFonts w:ascii="Calibri" w:cs="Calibri" w:eastAsia="Calibri" w:hAnsi="Calibri"/>
          <w:color w:val="333333"/>
          <w:sz w:val="22"/>
          <w:szCs w:val="22"/>
        </w:rPr>
        <w:t xml:space="preserve">Not a pitch. A conversation. The message is simple: I built something I think your students would find genuinely useful. I am not selling anything. I would love to hear honestly what you think. Would you be willing to try it with one class and tell me what works and what does not?</w:t>
      </w:r>
    </w:p>
    <w:p>
      <w:pPr>
        <w:spacing w:after="130" w:before="80"/>
      </w:pPr>
      <w:r>
        <w:rPr>
          <w:rFonts w:ascii="Calibri" w:cs="Calibri" w:eastAsia="Calibri" w:hAnsi="Calibri"/>
          <w:color w:val="333333"/>
          <w:sz w:val="22"/>
          <w:szCs w:val="22"/>
        </w:rPr>
        <w:t xml:space="preserve">You give them free access. You ask for nothing except feedback. You make it easy to say yes. You respond quickly to every concern they raise. You treat them like the experts they are.</w:t>
      </w:r>
    </w:p>
    <w:p>
      <w:pPr>
        <w:pBdr>
          <w:left w:val="single" w:color="C0392B" w:sz="14" w:space="14"/>
        </w:pBdr>
        <w:spacing w:after="160" w:before="160"/>
        <w:ind w:left="400"/>
      </w:pPr>
      <w:r>
        <w:rPr>
          <w:rFonts w:ascii="Calibri" w:cs="Calibri" w:eastAsia="Calibri" w:hAnsi="Calibri"/>
          <w:b/>
          <w:bCs/>
          <w:i/>
          <w:iCs/>
          <w:color w:val="1C1C1E"/>
          <w:sz w:val="22"/>
          <w:szCs w:val="22"/>
        </w:rPr>
        <w:t xml:space="preserve">What you are building here is not users. You are building advocates inside the system. Those advocates are worth more than any advertising budget.</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Stage 2: Run a Structured Pilot</w:t>
      </w:r>
    </w:p>
    <w:p>
      <w:pPr>
        <w:spacing w:after="100" w:before="60"/>
      </w:pPr>
      <w:r>
        <w:rPr>
          <w:rFonts w:ascii="Calibri" w:cs="Calibri" w:eastAsia="Calibri" w:hAnsi="Calibri"/>
          <w:b/>
          <w:bCs/>
          <w:color w:val="1A7A3A"/>
          <w:sz w:val="20"/>
          <w:szCs w:val="20"/>
        </w:rPr>
        <w:t xml:space="preserve">Months 3 to 6  |  Cost: Staff time only</w:t>
      </w:r>
    </w:p>
    <w:p>
      <w:pPr>
        <w:spacing w:after="130" w:before="80"/>
      </w:pPr>
      <w:r>
        <w:rPr>
          <w:rFonts w:ascii="Calibri" w:cs="Calibri" w:eastAsia="Calibri" w:hAnsi="Calibri"/>
          <w:color w:val="333333"/>
          <w:sz w:val="22"/>
          <w:szCs w:val="22"/>
        </w:rPr>
        <w:t xml:space="preserve">Those 10 teachers each use HillWatch in one class. You support them completely. Before the pilot begins, you provide:</w:t>
      </w:r>
    </w:p>
    <w:p>
      <w:pPr>
        <w:pStyle w:val="ListParagraph"/>
        <w:numPr>
          <w:ilvl w:val="0"/>
          <w:numId w:val="2"/>
        </w:numPr>
        <w:spacing w:after="60" w:before="60"/>
      </w:pPr>
      <w:r>
        <w:rPr>
          <w:rFonts w:ascii="Calibri" w:cs="Calibri" w:eastAsia="Calibri" w:hAnsi="Calibri"/>
          <w:color w:val="333333"/>
          <w:sz w:val="22"/>
          <w:szCs w:val="22"/>
        </w:rPr>
        <w:t xml:space="preserve">A one-page teacher guide explaining exactly what HillWatch is and how it works</w:t>
      </w:r>
    </w:p>
    <w:p>
      <w:pPr>
        <w:pStyle w:val="ListParagraph"/>
        <w:numPr>
          <w:ilvl w:val="0"/>
          <w:numId w:val="2"/>
        </w:numPr>
        <w:spacing w:after="60" w:before="60"/>
      </w:pPr>
      <w:r>
        <w:rPr>
          <w:rFonts w:ascii="Calibri" w:cs="Calibri" w:eastAsia="Calibri" w:hAnsi="Calibri"/>
          <w:color w:val="333333"/>
          <w:sz w:val="22"/>
          <w:szCs w:val="22"/>
        </w:rPr>
        <w:t xml:space="preserve">A ready-to-use 2-week civics unit built around HillWatch with daily activities and learning outcomes mapped to the provincial curriculum</w:t>
      </w:r>
    </w:p>
    <w:p>
      <w:pPr>
        <w:pStyle w:val="ListParagraph"/>
        <w:numPr>
          <w:ilvl w:val="0"/>
          <w:numId w:val="2"/>
        </w:numPr>
        <w:spacing w:after="60" w:before="60"/>
      </w:pPr>
      <w:r>
        <w:rPr>
          <w:rFonts w:ascii="Calibri" w:cs="Calibri" w:eastAsia="Calibri" w:hAnsi="Calibri"/>
          <w:color w:val="333333"/>
          <w:sz w:val="22"/>
          <w:szCs w:val="22"/>
        </w:rPr>
        <w:t xml:space="preserve">A short student introduction script the teacher can read on day one</w:t>
      </w:r>
    </w:p>
    <w:p>
      <w:pPr>
        <w:pStyle w:val="ListParagraph"/>
        <w:numPr>
          <w:ilvl w:val="0"/>
          <w:numId w:val="2"/>
        </w:numPr>
        <w:spacing w:after="60" w:before="60"/>
      </w:pPr>
      <w:r>
        <w:rPr>
          <w:rFonts w:ascii="Calibri" w:cs="Calibri" w:eastAsia="Calibri" w:hAnsi="Calibri"/>
          <w:color w:val="333333"/>
          <w:sz w:val="22"/>
          <w:szCs w:val="22"/>
        </w:rPr>
        <w:t xml:space="preserve">Direct contact with the HillWatch team for any questions during the pilot</w:t>
      </w:r>
    </w:p>
    <w:p>
      <w:pPr>
        <w:spacing w:after="100" w:before="240"/>
      </w:pPr>
      <w:r>
        <w:rPr>
          <w:rFonts w:ascii="Calibri" w:cs="Calibri" w:eastAsia="Calibri" w:hAnsi="Calibri"/>
          <w:b/>
          <w:bCs/>
          <w:color w:val="1C1C1E"/>
          <w:sz w:val="24"/>
          <w:szCs w:val="24"/>
        </w:rPr>
        <w:t xml:space="preserve">The 2-Week Sample Civics Unit</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1C1C1E" w:val="clear"/>
            <w:tcMar>
              <w:top w:type="dxa" w:w="90"/>
              <w:left w:type="dxa" w:w="130"/>
              <w:bottom w:type="dxa" w:w="90"/>
              <w:right w:type="dxa" w:w="130"/>
            </w:tcMar>
          </w:tcPr>
          <w:p>
            <w:r>
              <w:rPr>
                <w:rFonts w:ascii="Calibri" w:cs="Calibri" w:eastAsia="Calibri" w:hAnsi="Calibri"/>
                <w:b/>
                <w:bCs/>
                <w:color w:val="FFFFFF"/>
                <w:sz w:val="20"/>
                <w:szCs w:val="20"/>
              </w:rPr>
              <w:t xml:space="preserve">Day</w:t>
            </w:r>
          </w:p>
        </w:tc>
        <w:tc>
          <w:tcPr>
            <w:tcW w:type="dxa" w:w="7920"/>
            <w:tcBorders>
              <w:top w:val="single" w:color="CCCCCC" w:sz="1"/>
              <w:left w:val="single" w:color="CCCCCC" w:sz="1"/>
              <w:bottom w:val="single" w:color="CCCCCC" w:sz="1"/>
              <w:right w:val="single" w:color="CCCCCC" w:sz="1"/>
            </w:tcBorders>
            <w:shd w:fill="1C1C1E" w:val="clear"/>
            <w:tcMar>
              <w:top w:type="dxa" w:w="90"/>
              <w:left w:type="dxa" w:w="130"/>
              <w:bottom w:type="dxa" w:w="90"/>
              <w:right w:type="dxa" w:w="130"/>
            </w:tcMar>
          </w:tcPr>
          <w:p>
            <w:r>
              <w:rPr>
                <w:rFonts w:ascii="Calibri" w:cs="Calibri" w:eastAsia="Calibri" w:hAnsi="Calibri"/>
                <w:b/>
                <w:bCs/>
                <w:color w:val="FFFFFF"/>
                <w:sz w:val="20"/>
                <w:szCs w:val="20"/>
              </w:rPr>
              <w:t xml:space="preserve">Activity and HillWatch Integration</w:t>
            </w:r>
          </w:p>
        </w:tc>
      </w:tr>
      <w:tr>
        <w:tc>
          <w:tcPr>
            <w:tcW w:type="dxa" w:w="144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Day 1 to 2</w:t>
            </w:r>
          </w:p>
        </w:tc>
        <w:tc>
          <w:tcPr>
            <w:tcW w:type="dxa" w:w="792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Introduce: how does a bill become law? Students open HillWatch and find a live bill in first or second reading.</w:t>
            </w:r>
          </w:p>
        </w:tc>
      </w:tr>
      <w:tr>
        <w:tc>
          <w:tcPr>
            <w:tcW w:type="dxa" w:w="144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Day 3 to 4</w:t>
            </w:r>
          </w:p>
        </w:tc>
        <w:tc>
          <w:tcPr>
            <w:tcW w:type="dxa" w:w="792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Students read the bill breakdown for a selected active bill using the plain-language summary. No legal jargon.</w:t>
            </w:r>
          </w:p>
        </w:tc>
      </w:tr>
      <w:tr>
        <w:tc>
          <w:tcPr>
            <w:tcW w:type="dxa" w:w="144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Day 5</w:t>
            </w:r>
          </w:p>
        </w:tc>
        <w:tc>
          <w:tcPr>
            <w:tcW w:type="dxa" w:w="792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Each student votes. Support, Oppose, or Unsure. Class results are shown and discussed.</w:t>
            </w:r>
          </w:p>
        </w:tc>
      </w:tr>
      <w:tr>
        <w:tc>
          <w:tcPr>
            <w:tcW w:type="dxa" w:w="144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Day 6 to 7</w:t>
            </w:r>
          </w:p>
        </w:tc>
        <w:tc>
          <w:tcPr>
            <w:tcW w:type="dxa" w:w="792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Compare: class results vs national sentiment. Why does the country lean differently than this classroom?</w:t>
            </w:r>
          </w:p>
        </w:tc>
      </w:tr>
      <w:tr>
        <w:tc>
          <w:tcPr>
            <w:tcW w:type="dxa" w:w="144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Day 8 to 9</w:t>
            </w:r>
          </w:p>
        </w:tc>
        <w:tc>
          <w:tcPr>
            <w:tcW w:type="dxa" w:w="792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Provincial comparison: how does Ontario differ from Alberta? Students investigate the reasons.</w:t>
            </w:r>
          </w:p>
        </w:tc>
      </w:tr>
      <w:tr>
        <w:tc>
          <w:tcPr>
            <w:tcW w:type="dxa" w:w="144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Day 10</w:t>
            </w:r>
          </w:p>
        </w:tc>
        <w:tc>
          <w:tcPr>
            <w:tcW w:type="dxa" w:w="792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Debate: students defend their vote using the bill text as evidence. Must cite specific provisions.</w:t>
            </w:r>
          </w:p>
        </w:tc>
      </w:tr>
    </w:tbl>
    <w:p>
      <w:pPr>
        <w:spacing w:after="0" w:before="160"/>
      </w:pPr>
    </w:p>
    <w:p>
      <w:pPr>
        <w:spacing w:after="100" w:before="240"/>
      </w:pPr>
      <w:r>
        <w:rPr>
          <w:rFonts w:ascii="Calibri" w:cs="Calibri" w:eastAsia="Calibri" w:hAnsi="Calibri"/>
          <w:b/>
          <w:bCs/>
          <w:color w:val="1C1C1E"/>
          <w:sz w:val="24"/>
          <w:szCs w:val="24"/>
        </w:rPr>
        <w:t xml:space="preserve">What You Collect at the End</w:t>
      </w:r>
    </w:p>
    <w:p>
      <w:pPr>
        <w:spacing w:after="130" w:before="80"/>
      </w:pPr>
      <w:r>
        <w:rPr>
          <w:rFonts w:ascii="Calibri" w:cs="Calibri" w:eastAsia="Calibri" w:hAnsi="Calibri"/>
          <w:color w:val="333333"/>
          <w:sz w:val="22"/>
          <w:szCs w:val="22"/>
        </w:rPr>
        <w:t xml:space="preserve">Three things. Each one becomes a piece of your proof package for the next stage.</w:t>
      </w:r>
    </w:p>
    <w:p>
      <w:pPr>
        <w:pStyle w:val="ListParagraph"/>
        <w:numPr>
          <w:ilvl w:val="0"/>
          <w:numId w:val="2"/>
        </w:numPr>
        <w:spacing w:after="60" w:before="60"/>
      </w:pPr>
      <w:r>
        <w:rPr>
          <w:rFonts w:ascii="Calibri" w:cs="Calibri" w:eastAsia="Calibri" w:hAnsi="Calibri"/>
          <w:color w:val="333333"/>
          <w:sz w:val="22"/>
          <w:szCs w:val="22"/>
        </w:rPr>
        <w:t xml:space="preserve">Student engagement data from the app: time spent, votes cast, bills read, notifications opened</w:t>
      </w:r>
    </w:p>
    <w:p>
      <w:pPr>
        <w:pStyle w:val="ListParagraph"/>
        <w:numPr>
          <w:ilvl w:val="0"/>
          <w:numId w:val="2"/>
        </w:numPr>
        <w:spacing w:after="60" w:before="60"/>
      </w:pPr>
      <w:r>
        <w:rPr>
          <w:rFonts w:ascii="Calibri" w:cs="Calibri" w:eastAsia="Calibri" w:hAnsi="Calibri"/>
          <w:color w:val="333333"/>
          <w:sz w:val="22"/>
          <w:szCs w:val="22"/>
        </w:rPr>
        <w:t xml:space="preserve">A short teacher feedback survey: 10 questions, 5 minutes, qualitative and quantitative</w:t>
      </w:r>
    </w:p>
    <w:p>
      <w:pPr>
        <w:pStyle w:val="ListParagraph"/>
        <w:numPr>
          <w:ilvl w:val="0"/>
          <w:numId w:val="2"/>
        </w:numPr>
        <w:spacing w:after="60" w:before="60"/>
      </w:pPr>
      <w:r>
        <w:rPr>
          <w:rFonts w:ascii="Calibri" w:cs="Calibri" w:eastAsia="Calibri" w:hAnsi="Calibri"/>
          <w:color w:val="333333"/>
          <w:sz w:val="22"/>
          <w:szCs w:val="22"/>
        </w:rPr>
        <w:t xml:space="preserve">Two or three direct student quotes about what they learned and whether they would keep using the app</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Stage 3: Get One Principal on Side</w:t>
      </w:r>
    </w:p>
    <w:p>
      <w:pPr>
        <w:spacing w:after="100" w:before="60"/>
      </w:pPr>
      <w:r>
        <w:rPr>
          <w:rFonts w:ascii="Calibri" w:cs="Calibri" w:eastAsia="Calibri" w:hAnsi="Calibri"/>
          <w:b/>
          <w:bCs/>
          <w:color w:val="1A7A3A"/>
          <w:sz w:val="20"/>
          <w:szCs w:val="20"/>
        </w:rPr>
        <w:t xml:space="preserve">Months 4 to 8</w:t>
      </w:r>
    </w:p>
    <w:p>
      <w:pPr>
        <w:spacing w:after="130" w:before="80"/>
      </w:pPr>
      <w:r>
        <w:rPr>
          <w:rFonts w:ascii="Calibri" w:cs="Calibri" w:eastAsia="Calibri" w:hAnsi="Calibri"/>
          <w:color w:val="333333"/>
          <w:sz w:val="22"/>
          <w:szCs w:val="22"/>
        </w:rPr>
        <w:t xml:space="preserve">Teachers do not make curriculum decisions at scale. Principals and school board trustees do. Once you have a teacher who loves HillWatch, you ask them one question: would you introduce me to your principal?</w:t>
      </w:r>
    </w:p>
    <w:p>
      <w:pPr>
        <w:spacing w:after="130" w:before="80"/>
      </w:pPr>
      <w:r>
        <w:rPr>
          <w:rFonts w:ascii="Calibri" w:cs="Calibri" w:eastAsia="Calibri" w:hAnsi="Calibri"/>
          <w:color w:val="333333"/>
          <w:sz w:val="22"/>
          <w:szCs w:val="22"/>
        </w:rPr>
        <w:t xml:space="preserve">Most will say yes if their experience was genuinely positive. The meeting with the principal is not a pitch either. It is a conversation about student civic engagement and whether they have seen anything work in that space. You show them what their teacher did and what students said.</w:t>
      </w:r>
    </w:p>
    <w:p>
      <w:pPr>
        <w:spacing w:after="130" w:before="80"/>
      </w:pPr>
      <w:r>
        <w:rPr>
          <w:rFonts w:ascii="Calibri" w:cs="Calibri" w:eastAsia="Calibri" w:hAnsi="Calibri"/>
          <w:color w:val="333333"/>
          <w:sz w:val="22"/>
          <w:szCs w:val="22"/>
        </w:rPr>
        <w:t xml:space="preserve">One principal who believes in it opens a school board door. One trustee who picks it up as their file puts HillWatch on the agenda at a board meeting. You only need one board in Ontario to formally recommend HillWatch as a classroom resource. That is the precedent that everything else builds on.</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Stage 4: Toronto District School Board</w:t>
      </w:r>
    </w:p>
    <w:p>
      <w:pPr>
        <w:spacing w:after="100" w:before="60"/>
      </w:pPr>
      <w:r>
        <w:rPr>
          <w:rFonts w:ascii="Calibri" w:cs="Calibri" w:eastAsia="Calibri" w:hAnsi="Calibri"/>
          <w:b/>
          <w:bCs/>
          <w:color w:val="1A7A3A"/>
          <w:sz w:val="20"/>
          <w:szCs w:val="20"/>
        </w:rPr>
        <w:t xml:space="preserve">Months 6 to 12</w:t>
      </w:r>
    </w:p>
    <w:p>
      <w:pPr>
        <w:spacing w:after="130" w:before="80"/>
      </w:pPr>
      <w:r>
        <w:rPr>
          <w:rFonts w:ascii="Calibri" w:cs="Calibri" w:eastAsia="Calibri" w:hAnsi="Calibri"/>
          <w:color w:val="333333"/>
          <w:sz w:val="22"/>
          <w:szCs w:val="22"/>
        </w:rPr>
        <w:t xml:space="preserve">The TDSB is the largest school board in Canada. Nearly 250,000 students. 600 schools. If HillWatch works in a single TDSB pilot school, you gain access to their Innovation and Research department — which exists specifically to evaluate new educational tools for board-wide adoption.</w:t>
      </w:r>
    </w:p>
    <w:p>
      <w:pPr>
        <w:spacing w:after="100" w:before="240"/>
      </w:pPr>
      <w:r>
        <w:rPr>
          <w:rFonts w:ascii="Calibri" w:cs="Calibri" w:eastAsia="Calibri" w:hAnsi="Calibri"/>
          <w:b/>
          <w:bCs/>
          <w:color w:val="1C1C1E"/>
          <w:sz w:val="24"/>
          <w:szCs w:val="24"/>
        </w:rPr>
        <w:t xml:space="preserve">The TDSB Evaluation Process</w:t>
      </w:r>
    </w:p>
    <w:p>
      <w:pPr>
        <w:pStyle w:val="ListParagraph"/>
        <w:numPr>
          <w:ilvl w:val="0"/>
          <w:numId w:val="3"/>
        </w:numPr>
        <w:spacing w:after="60" w:before="60"/>
      </w:pPr>
      <w:r>
        <w:rPr>
          <w:rFonts w:ascii="Calibri" w:cs="Calibri" w:eastAsia="Calibri" w:hAnsi="Calibri"/>
          <w:color w:val="333333"/>
          <w:sz w:val="22"/>
          <w:szCs w:val="22"/>
        </w:rPr>
        <w:t xml:space="preserve">Submit HillWatch through the TDSB Digital Tools Approval Process</w:t>
      </w:r>
    </w:p>
    <w:p>
      <w:pPr>
        <w:pStyle w:val="ListParagraph"/>
        <w:numPr>
          <w:ilvl w:val="0"/>
          <w:numId w:val="3"/>
        </w:numPr>
        <w:spacing w:after="60" w:before="60"/>
      </w:pPr>
      <w:r>
        <w:rPr>
          <w:rFonts w:ascii="Calibri" w:cs="Calibri" w:eastAsia="Calibri" w:hAnsi="Calibri"/>
          <w:color w:val="333333"/>
          <w:sz w:val="22"/>
          <w:szCs w:val="22"/>
        </w:rPr>
        <w:t xml:space="preserve">Provide privacy impact assessment confirming all student data is stored on Canadian servers and PIPEDA compliant</w:t>
      </w:r>
    </w:p>
    <w:p>
      <w:pPr>
        <w:pStyle w:val="ListParagraph"/>
        <w:numPr>
          <w:ilvl w:val="0"/>
          <w:numId w:val="3"/>
        </w:numPr>
        <w:spacing w:after="60" w:before="60"/>
      </w:pPr>
      <w:r>
        <w:rPr>
          <w:rFonts w:ascii="Calibri" w:cs="Calibri" w:eastAsia="Calibri" w:hAnsi="Calibri"/>
          <w:color w:val="333333"/>
          <w:sz w:val="22"/>
          <w:szCs w:val="22"/>
        </w:rPr>
        <w:t xml:space="preserve">Provide AODA accessibility compliance documentation for all web-facing components</w:t>
      </w:r>
    </w:p>
    <w:p>
      <w:pPr>
        <w:pStyle w:val="ListParagraph"/>
        <w:numPr>
          <w:ilvl w:val="0"/>
          <w:numId w:val="3"/>
        </w:numPr>
        <w:spacing w:after="60" w:before="60"/>
      </w:pPr>
      <w:r>
        <w:rPr>
          <w:rFonts w:ascii="Calibri" w:cs="Calibri" w:eastAsia="Calibri" w:hAnsi="Calibri"/>
          <w:color w:val="333333"/>
          <w:sz w:val="22"/>
          <w:szCs w:val="22"/>
        </w:rPr>
        <w:t xml:space="preserve">Respond to any questions from the TDSB Information and Privacy office — usually 2 to 4 rounds</w:t>
      </w:r>
    </w:p>
    <w:p>
      <w:pPr>
        <w:pStyle w:val="ListParagraph"/>
        <w:numPr>
          <w:ilvl w:val="0"/>
          <w:numId w:val="3"/>
        </w:numPr>
        <w:spacing w:after="60" w:before="60"/>
      </w:pPr>
      <w:r>
        <w:rPr>
          <w:rFonts w:ascii="Calibri" w:cs="Calibri" w:eastAsia="Calibri" w:hAnsi="Calibri"/>
          <w:color w:val="333333"/>
          <w:sz w:val="22"/>
          <w:szCs w:val="22"/>
        </w:rPr>
        <w:t xml:space="preserve">Pilot in 3 to 5 additional TDSB schools if requested</w:t>
      </w:r>
    </w:p>
    <w:p>
      <w:pPr>
        <w:pStyle w:val="ListParagraph"/>
        <w:numPr>
          <w:ilvl w:val="0"/>
          <w:numId w:val="3"/>
        </w:numPr>
        <w:spacing w:after="60" w:before="60"/>
      </w:pPr>
      <w:r>
        <w:rPr>
          <w:rFonts w:ascii="Calibri" w:cs="Calibri" w:eastAsia="Calibri" w:hAnsi="Calibri"/>
          <w:color w:val="333333"/>
          <w:sz w:val="22"/>
          <w:szCs w:val="22"/>
        </w:rPr>
        <w:t xml:space="preserve">Receive board-level recommended resource listing</w:t>
      </w:r>
    </w:p>
    <w:p>
      <w:pPr>
        <w:spacing w:after="130" w:before="80"/>
      </w:pPr>
      <w:r>
        <w:rPr>
          <w:rFonts w:ascii="Calibri" w:cs="Calibri" w:eastAsia="Calibri" w:hAnsi="Calibri"/>
          <w:color w:val="333333"/>
          <w:sz w:val="22"/>
          <w:szCs w:val="22"/>
        </w:rPr>
        <w:t xml:space="preserve">This process takes 3 to 6 months. It will ask hard questions about privacy and data. Answer every single one completely and immediately. Schools are appropriately cautious with student data and your responsiveness signals that HillWatch takes it seriously.</w:t>
      </w:r>
    </w:p>
    <w:p>
      <w:pPr>
        <w:pBdr>
          <w:left w:val="single" w:color="C8901A" w:sz="14" w:space="14"/>
        </w:pBdr>
        <w:spacing w:after="160" w:before="160"/>
        <w:ind w:left="400"/>
      </w:pPr>
      <w:r>
        <w:rPr>
          <w:rFonts w:ascii="Calibri" w:cs="Calibri" w:eastAsia="Calibri" w:hAnsi="Calibri"/>
          <w:b/>
          <w:bCs/>
          <w:i/>
          <w:iCs/>
          <w:color w:val="1C1C1E"/>
          <w:sz w:val="22"/>
          <w:szCs w:val="22"/>
        </w:rPr>
        <w:t xml:space="preserve">A TDSB recommended resource listing changes everything. Every Ontario civics teacher now has institutional permission to use HillWatch in their classroom without asking anyone.</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Stage 5: The Ontario Teachers Federation</w:t>
      </w:r>
    </w:p>
    <w:p>
      <w:pPr>
        <w:spacing w:after="100" w:before="60"/>
      </w:pPr>
      <w:r>
        <w:rPr>
          <w:rFonts w:ascii="Calibri" w:cs="Calibri" w:eastAsia="Calibri" w:hAnsi="Calibri"/>
          <w:b/>
          <w:bCs/>
          <w:color w:val="1A7A3A"/>
          <w:sz w:val="20"/>
          <w:szCs w:val="20"/>
        </w:rPr>
        <w:t xml:space="preserve">Months 6 to 18  |  Running in parallel</w:t>
      </w:r>
    </w:p>
    <w:p>
      <w:pPr>
        <w:spacing w:after="130" w:before="80"/>
      </w:pPr>
      <w:r>
        <w:rPr>
          <w:rFonts w:ascii="Calibri" w:cs="Calibri" w:eastAsia="Calibri" w:hAnsi="Calibri"/>
          <w:color w:val="333333"/>
          <w:sz w:val="22"/>
          <w:szCs w:val="22"/>
        </w:rPr>
        <w:t xml:space="preserve">The OTF and the Elementary Teachers Federation of Ontario are the most powerful advocacy channels in Ontario education policy. A formal OTF endorsement of HillWatch as a civic education tool carries more weight with the Ministry of Education than any number of individual school pilots.</w:t>
      </w:r>
    </w:p>
    <w:p>
      <w:pPr>
        <w:spacing w:after="100" w:before="240"/>
      </w:pPr>
      <w:r>
        <w:rPr>
          <w:rFonts w:ascii="Calibri" w:cs="Calibri" w:eastAsia="Calibri" w:hAnsi="Calibri"/>
          <w:b/>
          <w:bCs/>
          <w:color w:val="1C1C1E"/>
          <w:sz w:val="24"/>
          <w:szCs w:val="24"/>
        </w:rPr>
        <w:t xml:space="preserve">How to Get There</w:t>
      </w:r>
    </w:p>
    <w:p>
      <w:pPr>
        <w:spacing w:after="130" w:before="80"/>
      </w:pPr>
      <w:r>
        <w:rPr>
          <w:rFonts w:ascii="Calibri" w:cs="Calibri" w:eastAsia="Calibri" w:hAnsi="Calibri"/>
          <w:color w:val="333333"/>
          <w:sz w:val="22"/>
          <w:szCs w:val="22"/>
        </w:rPr>
        <w:t xml:space="preserve">You do not pitch the organization. You build a relationship with people inside it. Find OTF executive members who are personally passionate about civic education, democratic participation, or media literacy. These people exist and they are findable on LinkedIn and at education conferences.</w:t>
      </w:r>
    </w:p>
    <w:p>
      <w:pPr>
        <w:spacing w:after="130" w:before="80"/>
      </w:pPr>
      <w:r>
        <w:rPr>
          <w:rFonts w:ascii="Calibri" w:cs="Calibri" w:eastAsia="Calibri" w:hAnsi="Calibri"/>
          <w:color w:val="333333"/>
          <w:sz w:val="22"/>
          <w:szCs w:val="22"/>
        </w:rPr>
        <w:t xml:space="preserve">You ask them to try HillWatch in their classroom if they still teach. You ask for their honest feedback. You treat their input as if it is the most important feedback you will receive — because at this stage it is. People who care about civic education will care about HillWatch if the product is genuinely good.</w:t>
      </w:r>
    </w:p>
    <w:p>
      <w:pPr>
        <w:spacing w:after="130" w:before="80"/>
      </w:pPr>
      <w:r>
        <w:rPr>
          <w:rFonts w:ascii="Calibri" w:cs="Calibri" w:eastAsia="Calibri" w:hAnsi="Calibri"/>
          <w:color w:val="333333"/>
          <w:sz w:val="22"/>
          <w:szCs w:val="22"/>
        </w:rPr>
        <w:t xml:space="preserve">The goal is a motion at the OTF Annual Meeting endorsing HillWatch as a recommended civic education resource. That motion, if passed, becomes a formal signal to the Ministry that the teacher community supports this tool.</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Stage 6: Ontario Ministry of Education Submission</w:t>
      </w:r>
    </w:p>
    <w:p>
      <w:pPr>
        <w:spacing w:after="100" w:before="60"/>
      </w:pPr>
      <w:r>
        <w:rPr>
          <w:rFonts w:ascii="Calibri" w:cs="Calibri" w:eastAsia="Calibri" w:hAnsi="Calibri"/>
          <w:b/>
          <w:bCs/>
          <w:color w:val="1A7A3A"/>
          <w:sz w:val="20"/>
          <w:szCs w:val="20"/>
        </w:rPr>
        <w:t xml:space="preserve">Months 12 to 24</w:t>
      </w:r>
    </w:p>
    <w:p>
      <w:pPr>
        <w:spacing w:after="130" w:before="80"/>
      </w:pPr>
      <w:r>
        <w:rPr>
          <w:rFonts w:ascii="Calibri" w:cs="Calibri" w:eastAsia="Calibri" w:hAnsi="Calibri"/>
          <w:color w:val="333333"/>
          <w:sz w:val="22"/>
          <w:szCs w:val="22"/>
        </w:rPr>
        <w:t xml:space="preserve">The Ontario Ministry of Education maintains a list of approved digital resources for each curriculum course. Getting HillWatch listed for CHV2O — Grade 10 Civics and Citizenship — is the goal of this stage.</w:t>
      </w:r>
    </w:p>
    <w:p>
      <w:pPr>
        <w:spacing w:after="100" w:before="240"/>
      </w:pPr>
      <w:r>
        <w:rPr>
          <w:rFonts w:ascii="Calibri" w:cs="Calibri" w:eastAsia="Calibri" w:hAnsi="Calibri"/>
          <w:b/>
          <w:bCs/>
          <w:color w:val="1C1C1E"/>
          <w:sz w:val="24"/>
          <w:szCs w:val="24"/>
        </w:rPr>
        <w:t xml:space="preserve">What You Need Before Submitting</w:t>
      </w:r>
    </w:p>
    <w:p>
      <w:pPr>
        <w:pStyle w:val="ListParagraph"/>
        <w:numPr>
          <w:ilvl w:val="0"/>
          <w:numId w:val="2"/>
        </w:numPr>
        <w:spacing w:after="60" w:before="60"/>
      </w:pPr>
      <w:r>
        <w:rPr>
          <w:rFonts w:ascii="Calibri" w:cs="Calibri" w:eastAsia="Calibri" w:hAnsi="Calibri"/>
          <w:color w:val="333333"/>
          <w:sz w:val="22"/>
          <w:szCs w:val="22"/>
        </w:rPr>
        <w:t xml:space="preserve">Evidence of active use in at least 20 Ontario schools</w:t>
      </w:r>
    </w:p>
    <w:p>
      <w:pPr>
        <w:pStyle w:val="ListParagraph"/>
        <w:numPr>
          <w:ilvl w:val="0"/>
          <w:numId w:val="2"/>
        </w:numPr>
        <w:spacing w:after="60" w:before="60"/>
      </w:pPr>
      <w:r>
        <w:rPr>
          <w:rFonts w:ascii="Calibri" w:cs="Calibri" w:eastAsia="Calibri" w:hAnsi="Calibri"/>
          <w:color w:val="333333"/>
          <w:sz w:val="22"/>
          <w:szCs w:val="22"/>
        </w:rPr>
        <w:t xml:space="preserve">Completed Privacy Impact Assessment reviewed by a Canadian privacy lawyer</w:t>
      </w:r>
    </w:p>
    <w:p>
      <w:pPr>
        <w:pStyle w:val="ListParagraph"/>
        <w:numPr>
          <w:ilvl w:val="0"/>
          <w:numId w:val="2"/>
        </w:numPr>
        <w:spacing w:after="60" w:before="60"/>
      </w:pPr>
      <w:r>
        <w:rPr>
          <w:rFonts w:ascii="Calibri" w:cs="Calibri" w:eastAsia="Calibri" w:hAnsi="Calibri"/>
          <w:color w:val="333333"/>
          <w:sz w:val="22"/>
          <w:szCs w:val="22"/>
        </w:rPr>
        <w:t xml:space="preserve">AODA Web Accessibility compliance documentation (WCAG 2.1 AA minimum)</w:t>
      </w:r>
    </w:p>
    <w:p>
      <w:pPr>
        <w:pStyle w:val="ListParagraph"/>
        <w:numPr>
          <w:ilvl w:val="0"/>
          <w:numId w:val="2"/>
        </w:numPr>
        <w:spacing w:after="60" w:before="60"/>
      </w:pPr>
      <w:r>
        <w:rPr>
          <w:rFonts w:ascii="Calibri" w:cs="Calibri" w:eastAsia="Calibri" w:hAnsi="Calibri"/>
          <w:color w:val="333333"/>
          <w:sz w:val="22"/>
          <w:szCs w:val="22"/>
        </w:rPr>
        <w:t xml:space="preserve">Written teacher feedback from at least 10 educators</w:t>
      </w:r>
    </w:p>
    <w:p>
      <w:pPr>
        <w:pStyle w:val="ListParagraph"/>
        <w:numPr>
          <w:ilvl w:val="0"/>
          <w:numId w:val="2"/>
        </w:numPr>
        <w:spacing w:after="60" w:before="60"/>
      </w:pPr>
      <w:r>
        <w:rPr>
          <w:rFonts w:ascii="Calibri" w:cs="Calibri" w:eastAsia="Calibri" w:hAnsi="Calibri"/>
          <w:color w:val="333333"/>
          <w:sz w:val="22"/>
          <w:szCs w:val="22"/>
        </w:rPr>
        <w:t xml:space="preserve">Student engagement data demonstrating learning outcomes</w:t>
      </w:r>
    </w:p>
    <w:p>
      <w:pPr>
        <w:pStyle w:val="ListParagraph"/>
        <w:numPr>
          <w:ilvl w:val="0"/>
          <w:numId w:val="2"/>
        </w:numPr>
        <w:spacing w:after="60" w:before="60"/>
      </w:pPr>
      <w:r>
        <w:rPr>
          <w:rFonts w:ascii="Calibri" w:cs="Calibri" w:eastAsia="Calibri" w:hAnsi="Calibri"/>
          <w:color w:val="333333"/>
          <w:sz w:val="22"/>
          <w:szCs w:val="22"/>
        </w:rPr>
        <w:t xml:space="preserve">At least one letter of support from a recognized educational body — OTF is the target</w:t>
      </w:r>
    </w:p>
    <w:p>
      <w:pPr>
        <w:pStyle w:val="ListParagraph"/>
        <w:numPr>
          <w:ilvl w:val="0"/>
          <w:numId w:val="2"/>
        </w:numPr>
        <w:spacing w:after="60" w:before="60"/>
      </w:pPr>
      <w:r>
        <w:rPr>
          <w:rFonts w:ascii="Calibri" w:cs="Calibri" w:eastAsia="Calibri" w:hAnsi="Calibri"/>
          <w:color w:val="333333"/>
          <w:sz w:val="22"/>
          <w:szCs w:val="22"/>
        </w:rPr>
        <w:t xml:space="preserve">A formal submission to the Curriculum and Assessment Policy Branch of the Ministry</w:t>
      </w:r>
    </w:p>
    <w:p>
      <w:pPr>
        <w:spacing w:after="100" w:before="240"/>
      </w:pPr>
      <w:r>
        <w:rPr>
          <w:rFonts w:ascii="Calibri" w:cs="Calibri" w:eastAsia="Calibri" w:hAnsi="Calibri"/>
          <w:b/>
          <w:bCs/>
          <w:color w:val="1C1C1E"/>
          <w:sz w:val="24"/>
          <w:szCs w:val="24"/>
        </w:rPr>
        <w:t xml:space="preserve">What the Ministry Will Ask</w:t>
      </w:r>
    </w:p>
    <w:p>
      <w:pPr>
        <w:pStyle w:val="ListParagraph"/>
        <w:numPr>
          <w:ilvl w:val="0"/>
          <w:numId w:val="2"/>
        </w:numPr>
        <w:spacing w:after="60" w:before="60"/>
      </w:pPr>
      <w:r>
        <w:rPr>
          <w:rFonts w:ascii="Calibri" w:cs="Calibri" w:eastAsia="Calibri" w:hAnsi="Calibri"/>
          <w:color w:val="333333"/>
          <w:sz w:val="22"/>
          <w:szCs w:val="22"/>
        </w:rPr>
        <w:t xml:space="preserve">How is student data protected? Who has access? Where is it stored? What is the data retention policy?</w:t>
      </w:r>
    </w:p>
    <w:p>
      <w:pPr>
        <w:pStyle w:val="ListParagraph"/>
        <w:numPr>
          <w:ilvl w:val="0"/>
          <w:numId w:val="2"/>
        </w:numPr>
        <w:spacing w:after="60" w:before="60"/>
      </w:pPr>
      <w:r>
        <w:rPr>
          <w:rFonts w:ascii="Calibri" w:cs="Calibri" w:eastAsia="Calibri" w:hAnsi="Calibri"/>
          <w:color w:val="333333"/>
          <w:sz w:val="22"/>
          <w:szCs w:val="22"/>
        </w:rPr>
        <w:t xml:space="preserve">How does this tool support the specific learning expectations of CHV2O?</w:t>
      </w:r>
    </w:p>
    <w:p>
      <w:pPr>
        <w:pStyle w:val="ListParagraph"/>
        <w:numPr>
          <w:ilvl w:val="0"/>
          <w:numId w:val="2"/>
        </w:numPr>
        <w:spacing w:after="60" w:before="60"/>
      </w:pPr>
      <w:r>
        <w:rPr>
          <w:rFonts w:ascii="Calibri" w:cs="Calibri" w:eastAsia="Calibri" w:hAnsi="Calibri"/>
          <w:color w:val="333333"/>
          <w:sz w:val="22"/>
          <w:szCs w:val="22"/>
        </w:rPr>
        <w:t xml:space="preserve">Is the content non-partisan? How is editorial neutrality enforced?</w:t>
      </w:r>
    </w:p>
    <w:p>
      <w:pPr>
        <w:pStyle w:val="ListParagraph"/>
        <w:numPr>
          <w:ilvl w:val="0"/>
          <w:numId w:val="2"/>
        </w:numPr>
        <w:spacing w:after="60" w:before="60"/>
      </w:pPr>
      <w:r>
        <w:rPr>
          <w:rFonts w:ascii="Calibri" w:cs="Calibri" w:eastAsia="Calibri" w:hAnsi="Calibri"/>
          <w:color w:val="333333"/>
          <w:sz w:val="22"/>
          <w:szCs w:val="22"/>
        </w:rPr>
        <w:t xml:space="preserve">What accessibility accommodations are available for students with disabilities?</w:t>
      </w:r>
    </w:p>
    <w:p>
      <w:pPr>
        <w:pStyle w:val="ListParagraph"/>
        <w:numPr>
          <w:ilvl w:val="0"/>
          <w:numId w:val="2"/>
        </w:numPr>
        <w:spacing w:after="60" w:before="60"/>
      </w:pPr>
      <w:r>
        <w:rPr>
          <w:rFonts w:ascii="Calibri" w:cs="Calibri" w:eastAsia="Calibri" w:hAnsi="Calibri"/>
          <w:color w:val="333333"/>
          <w:sz w:val="22"/>
          <w:szCs w:val="22"/>
        </w:rPr>
        <w:t xml:space="preserve">Is there a French language version available or planned?</w:t>
      </w:r>
    </w:p>
    <w:p>
      <w:pPr>
        <w:spacing w:after="130" w:before="80"/>
      </w:pPr>
      <w:r>
        <w:rPr>
          <w:rFonts w:ascii="Calibri" w:cs="Calibri" w:eastAsia="Calibri" w:hAnsi="Calibri"/>
          <w:color w:val="333333"/>
          <w:sz w:val="22"/>
          <w:szCs w:val="22"/>
        </w:rPr>
        <w:t xml:space="preserve">Answer every question completely. Never deflect. If something is not yet built but is planned, say so clearly and provide a timeline. The Ministry has seen many educational technology tools come and go. What distinguishes HillWatch is that its core purpose — civic education — is exactly what the Ministry is mandated to deliver.</w:t>
      </w:r>
    </w:p>
    <w:p>
      <w:pPr>
        <w:pBdr>
          <w:left w:val="single" w:color="C0392B" w:sz="14" w:space="14"/>
        </w:pBdr>
        <w:spacing w:after="160" w:before="160"/>
        <w:ind w:left="400"/>
      </w:pPr>
      <w:r>
        <w:rPr>
          <w:rFonts w:ascii="Calibri" w:cs="Calibri" w:eastAsia="Calibri" w:hAnsi="Calibri"/>
          <w:b/>
          <w:bCs/>
          <w:i/>
          <w:iCs/>
          <w:color w:val="1C1C1E"/>
          <w:sz w:val="22"/>
          <w:szCs w:val="22"/>
        </w:rPr>
        <w:t xml:space="preserve">When the Ministry lists HillWatch for CHV2O, every Ontario civics teacher in the province can assign it without any approval process. That is 130,000 to 150,000 students per year from one listing.</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Stage 7: Province by Province</w:t>
      </w:r>
    </w:p>
    <w:p>
      <w:pPr>
        <w:spacing w:after="100" w:before="60"/>
      </w:pPr>
      <w:r>
        <w:rPr>
          <w:rFonts w:ascii="Calibri" w:cs="Calibri" w:eastAsia="Calibri" w:hAnsi="Calibri"/>
          <w:b/>
          <w:bCs/>
          <w:color w:val="1A7A3A"/>
          <w:sz w:val="20"/>
          <w:szCs w:val="20"/>
        </w:rPr>
        <w:t xml:space="preserve">Months 18 to 48</w:t>
      </w:r>
    </w:p>
    <w:p>
      <w:pPr>
        <w:spacing w:after="130" w:before="80"/>
      </w:pPr>
      <w:r>
        <w:rPr>
          <w:rFonts w:ascii="Calibri" w:cs="Calibri" w:eastAsia="Calibri" w:hAnsi="Calibri"/>
          <w:color w:val="333333"/>
          <w:sz w:val="22"/>
          <w:szCs w:val="22"/>
        </w:rPr>
        <w:t xml:space="preserve">Once Ontario is secured you have the most powerful door-opener available for every other province. Education is provincial jurisdiction in Canada so each province is its own campaign. But the Ontario listing cuts the time required in every subsequent province by at least half.</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C1C1E" w:val="clear"/>
            <w:tcMar>
              <w:top w:type="dxa" w:w="90"/>
              <w:left w:type="dxa" w:w="130"/>
              <w:bottom w:type="dxa" w:w="90"/>
              <w:right w:type="dxa" w:w="130"/>
            </w:tcMar>
          </w:tcPr>
          <w:p>
            <w:r>
              <w:rPr>
                <w:rFonts w:ascii="Calibri" w:cs="Calibri" w:eastAsia="Calibri" w:hAnsi="Calibri"/>
                <w:b/>
                <w:bCs/>
                <w:color w:val="FFFFFF"/>
                <w:sz w:val="20"/>
                <w:szCs w:val="20"/>
              </w:rPr>
              <w:t xml:space="preserve">Province</w:t>
            </w:r>
          </w:p>
        </w:tc>
        <w:tc>
          <w:tcPr>
            <w:tcW w:type="dxa" w:w="6960"/>
            <w:tcBorders>
              <w:top w:val="single" w:color="CCCCCC" w:sz="1"/>
              <w:left w:val="single" w:color="CCCCCC" w:sz="1"/>
              <w:bottom w:val="single" w:color="CCCCCC" w:sz="1"/>
              <w:right w:val="single" w:color="CCCCCC" w:sz="1"/>
            </w:tcBorders>
            <w:shd w:fill="1C1C1E" w:val="clear"/>
            <w:tcMar>
              <w:top w:type="dxa" w:w="90"/>
              <w:left w:type="dxa" w:w="130"/>
              <w:bottom w:type="dxa" w:w="90"/>
              <w:right w:type="dxa" w:w="130"/>
            </w:tcMar>
          </w:tcPr>
          <w:p>
            <w:r>
              <w:rPr>
                <w:rFonts w:ascii="Calibri" w:cs="Calibri" w:eastAsia="Calibri" w:hAnsi="Calibri"/>
                <w:b/>
                <w:bCs/>
                <w:color w:val="FFFFFF"/>
                <w:sz w:val="20"/>
                <w:szCs w:val="20"/>
              </w:rPr>
              <w:t xml:space="preserve">Strategy and Entry Point</w:t>
            </w:r>
          </w:p>
        </w:tc>
      </w:tr>
      <w:tr>
        <w:tc>
          <w:tcPr>
            <w:tcW w:type="dxa" w:w="240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British Columbia</w:t>
            </w:r>
          </w:p>
        </w:tc>
        <w:tc>
          <w:tcPr>
            <w:tcW w:type="dxa" w:w="696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Social Studies 11 includes active citizenship. BC Teachers Federation is the entry point. Frame around media literacy and information verification, which are current provincial priorities.</w:t>
            </w:r>
          </w:p>
        </w:tc>
      </w:tr>
      <w:tr>
        <w:tc>
          <w:tcPr>
            <w:tcW w:type="dxa" w:w="2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Alberta</w:t>
            </w:r>
          </w:p>
        </w:tc>
        <w:tc>
          <w:tcPr>
            <w:tcW w:type="dxa" w:w="6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Social Studies 10 includes political participation. Rural school boards are more accessible than urban. Frame around information literacy rather than civic engagement, which resonates better with Alberta education priorities.</w:t>
            </w:r>
          </w:p>
        </w:tc>
      </w:tr>
      <w:tr>
        <w:tc>
          <w:tcPr>
            <w:tcW w:type="dxa" w:w="240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Quebec</w:t>
            </w:r>
          </w:p>
        </w:tc>
        <w:tc>
          <w:tcPr>
            <w:tcW w:type="dxa" w:w="696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Requires a fully functional French version of the app before any engagement. French parity is non-negotiable. CSDM (Commission scolaire de Montreal) is the entry board. Timeline: Phase 2.</w:t>
            </w:r>
          </w:p>
        </w:tc>
      </w:tr>
      <w:tr>
        <w:tc>
          <w:tcPr>
            <w:tcW w:type="dxa" w:w="2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Manitoba and Saskatchewan</w:t>
            </w:r>
          </w:p>
        </w:tc>
        <w:tc>
          <w:tcPr>
            <w:tcW w:type="dxa" w:w="6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Smaller markets but the same core approach. Bundle them together in outreach. The Prairie civics curriculum has significant overlap.</w:t>
            </w:r>
          </w:p>
        </w:tc>
      </w:tr>
      <w:tr>
        <w:tc>
          <w:tcPr>
            <w:tcW w:type="dxa" w:w="240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Atlantic Provinces</w:t>
            </w:r>
          </w:p>
        </w:tc>
        <w:tc>
          <w:tcPr>
            <w:tcW w:type="dxa" w:w="696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Nova Scotia, New Brunswick, PEI, and Newfoundland can be approached as a regional cluster through the Council of Atlantic Ministers of Education and Training (CAMET).</w:t>
            </w:r>
          </w:p>
        </w:tc>
      </w:tr>
      <w:tr>
        <w:tc>
          <w:tcPr>
            <w:tcW w:type="dxa" w:w="2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National</w:t>
            </w:r>
          </w:p>
        </w:tc>
        <w:tc>
          <w:tcPr>
            <w:tcW w:type="dxa" w:w="6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Once 4 or more provinces are listed, approach the Council of Ministers of Education Canada (CMEC) for a pan-Canadian endorsement. This is the final stage and unlocks all remaining provinces simultaneously.</w:t>
            </w:r>
          </w:p>
        </w:tc>
      </w:tr>
    </w:tbl>
    <w:p>
      <w:r>
        <w:br w:type="page"/>
      </w:r>
    </w:p>
    <w:p>
      <w:pPr>
        <w:pStyle w:val="Heading1"/>
        <w:spacing w:after="200" w:before="480"/>
      </w:pPr>
      <w:r>
        <w:rPr>
          <w:rFonts w:ascii="Calibri" w:cs="Calibri" w:eastAsia="Calibri" w:hAnsi="Calibri"/>
          <w:b/>
          <w:bCs/>
          <w:color w:val="1C1C1E"/>
          <w:sz w:val="40"/>
          <w:szCs w:val="40"/>
        </w:rPr>
        <w:t xml:space="preserve">The Three People You Need to Find</w:t>
      </w:r>
    </w:p>
    <w:p>
      <w:pPr>
        <w:spacing w:after="130" w:before="80"/>
      </w:pPr>
      <w:r>
        <w:rPr>
          <w:rFonts w:ascii="Calibri" w:cs="Calibri" w:eastAsia="Calibri" w:hAnsi="Calibri"/>
          <w:color w:val="333333"/>
          <w:sz w:val="22"/>
          <w:szCs w:val="22"/>
        </w:rPr>
        <w:t xml:space="preserve">Everything above moves faster if you find these three people early. They do not need to be hired. They need to be found, cultivated, and given something genuine to believe in.</w:t>
      </w:r>
    </w:p>
    <w:p>
      <w:pPr>
        <w:pBdr>
          <w:bottom w:val="single" w:color="E5E5EA" w:sz="4"/>
        </w:pBdr>
        <w:spacing w:after="240" w:before="240"/>
      </w:pPr>
    </w:p>
    <w:p>
      <w:pPr>
        <w:spacing w:after="100" w:before="240"/>
      </w:pPr>
      <w:r>
        <w:rPr>
          <w:rFonts w:ascii="Calibri" w:cs="Calibri" w:eastAsia="Calibri" w:hAnsi="Calibri"/>
          <w:b/>
          <w:bCs/>
          <w:color w:val="1C1C1E"/>
          <w:sz w:val="24"/>
          <w:szCs w:val="24"/>
        </w:rPr>
        <w:t xml:space="preserve">1. The Teacher Champion</w:t>
      </w:r>
    </w:p>
    <w:p>
      <w:pPr>
        <w:spacing w:after="130" w:before="80"/>
      </w:pPr>
      <w:r>
        <w:rPr>
          <w:rFonts w:ascii="Calibri" w:cs="Calibri" w:eastAsia="Calibri" w:hAnsi="Calibri"/>
          <w:color w:val="333333"/>
          <w:sz w:val="22"/>
          <w:szCs w:val="22"/>
        </w:rPr>
        <w:t xml:space="preserve">Not just a user. Someone who genuinely believes that HillWatch changes how students understand their democracy and will say so publicly. This person presents at education conferences, writes about HillWatch in teacher publications, introduces you to their professional network, and responds enthusiastically when a journalist or Ministry official asks what is actually working in civics classrooms.</w:t>
      </w:r>
    </w:p>
    <w:p>
      <w:pPr>
        <w:spacing w:after="130" w:before="80"/>
      </w:pPr>
      <w:r>
        <w:rPr>
          <w:rFonts w:ascii="Calibri" w:cs="Calibri" w:eastAsia="Calibri" w:hAnsi="Calibri"/>
          <w:color w:val="333333"/>
          <w:sz w:val="22"/>
          <w:szCs w:val="22"/>
        </w:rPr>
        <w:t xml:space="preserve">You find this person in the Stage 1 pilot. They will identify themselves by the quality of their feedback and the energy of their engagement. When you find them, invest in the relationship completely.</w:t>
      </w:r>
    </w:p>
    <w:p>
      <w:pPr>
        <w:spacing w:after="100" w:before="240"/>
      </w:pPr>
      <w:r>
        <w:rPr>
          <w:rFonts w:ascii="Calibri" w:cs="Calibri" w:eastAsia="Calibri" w:hAnsi="Calibri"/>
          <w:b/>
          <w:bCs/>
          <w:color w:val="1C1C1E"/>
          <w:sz w:val="24"/>
          <w:szCs w:val="24"/>
        </w:rPr>
        <w:t xml:space="preserve">2. The Trustee Champion</w:t>
      </w:r>
    </w:p>
    <w:p>
      <w:pPr>
        <w:spacing w:after="130" w:before="80"/>
      </w:pPr>
      <w:r>
        <w:rPr>
          <w:rFonts w:ascii="Calibri" w:cs="Calibri" w:eastAsia="Calibri" w:hAnsi="Calibri"/>
          <w:color w:val="333333"/>
          <w:sz w:val="22"/>
          <w:szCs w:val="22"/>
        </w:rPr>
        <w:t xml:space="preserve">Every school board has a trustee who is looking for something to champion. Civic education and youth democratic participation is exactly the kind of file a trustee builds a public profile on. You make it easy for them to be the person who brought HillWatch to their board. You give them the data, the teacher testimonials, and the student quotes. You never take credit for the win — they do.</w:t>
      </w:r>
    </w:p>
    <w:p>
      <w:pPr>
        <w:spacing w:after="100" w:before="240"/>
      </w:pPr>
      <w:r>
        <w:rPr>
          <w:rFonts w:ascii="Calibri" w:cs="Calibri" w:eastAsia="Calibri" w:hAnsi="Calibri"/>
          <w:b/>
          <w:bCs/>
          <w:color w:val="1C1C1E"/>
          <w:sz w:val="24"/>
          <w:szCs w:val="24"/>
        </w:rPr>
        <w:t xml:space="preserve">3. The Ministry Navigator</w:t>
      </w:r>
    </w:p>
    <w:p>
      <w:pPr>
        <w:spacing w:after="130" w:before="80"/>
      </w:pPr>
      <w:r>
        <w:rPr>
          <w:rFonts w:ascii="Calibri" w:cs="Calibri" w:eastAsia="Calibri" w:hAnsi="Calibri"/>
          <w:color w:val="333333"/>
          <w:sz w:val="22"/>
          <w:szCs w:val="22"/>
        </w:rPr>
        <w:t xml:space="preserve">One person inside the Ontario Ministry of Education who understands the submission process and can tell you who to talk to, how to frame things, and what the real blockers are. This person is often a former teacher who moved into a policy role. They are findable on LinkedIn. They are usually willing to have an informal conversation if you approach them respectfully and with genuine curiosity rather than a sales pitch.</w:t>
      </w:r>
    </w:p>
    <w:p>
      <w:r>
        <w:br w:type="page"/>
      </w:r>
    </w:p>
    <w:p>
      <w:pPr>
        <w:pStyle w:val="Heading1"/>
        <w:spacing w:after="200" w:before="480"/>
      </w:pPr>
      <w:r>
        <w:rPr>
          <w:rFonts w:ascii="Calibri" w:cs="Calibri" w:eastAsia="Calibri" w:hAnsi="Calibri"/>
          <w:b/>
          <w:bCs/>
          <w:color w:val="1C1C1E"/>
          <w:sz w:val="40"/>
          <w:szCs w:val="40"/>
        </w:rPr>
        <w:t xml:space="preserve">Privacy and Compliance Requirements</w:t>
      </w:r>
    </w:p>
    <w:p>
      <w:pPr>
        <w:spacing w:after="130" w:before="80"/>
      </w:pPr>
      <w:r>
        <w:rPr>
          <w:rFonts w:ascii="Calibri" w:cs="Calibri" w:eastAsia="Calibri" w:hAnsi="Calibri"/>
          <w:color w:val="333333"/>
          <w:sz w:val="22"/>
          <w:szCs w:val="22"/>
        </w:rPr>
        <w:t xml:space="preserve">Before HillWatch can be formally adopted by any school board, specific compliance requirements must be met. These are not obstacles — they are legitimate protections for students. Meeting them completely and transparently is what distinguishes a serious platform from an ed-tech startup that disappears after two years.</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CCCCCC" w:sz="1"/>
              <w:left w:val="single" w:color="CCCCCC" w:sz="1"/>
              <w:bottom w:val="single" w:color="CCCCCC" w:sz="1"/>
              <w:right w:val="single" w:color="CCCCCC" w:sz="1"/>
            </w:tcBorders>
            <w:shd w:fill="1C1C1E" w:val="clear"/>
            <w:tcMar>
              <w:top w:type="dxa" w:w="90"/>
              <w:left w:type="dxa" w:w="130"/>
              <w:bottom w:type="dxa" w:w="90"/>
              <w:right w:type="dxa" w:w="130"/>
            </w:tcMar>
          </w:tcPr>
          <w:p>
            <w:r>
              <w:rPr>
                <w:rFonts w:ascii="Calibri" w:cs="Calibri" w:eastAsia="Calibri" w:hAnsi="Calibri"/>
                <w:b/>
                <w:bCs/>
                <w:color w:val="FFFFFF"/>
                <w:sz w:val="20"/>
                <w:szCs w:val="20"/>
              </w:rPr>
              <w:t xml:space="preserve">Requirement</w:t>
            </w:r>
          </w:p>
        </w:tc>
        <w:tc>
          <w:tcPr>
            <w:tcW w:type="dxa" w:w="6480"/>
            <w:tcBorders>
              <w:top w:val="single" w:color="CCCCCC" w:sz="1"/>
              <w:left w:val="single" w:color="CCCCCC" w:sz="1"/>
              <w:bottom w:val="single" w:color="CCCCCC" w:sz="1"/>
              <w:right w:val="single" w:color="CCCCCC" w:sz="1"/>
            </w:tcBorders>
            <w:shd w:fill="1C1C1E" w:val="clear"/>
            <w:tcMar>
              <w:top w:type="dxa" w:w="90"/>
              <w:left w:type="dxa" w:w="130"/>
              <w:bottom w:type="dxa" w:w="90"/>
              <w:right w:type="dxa" w:w="130"/>
            </w:tcMar>
          </w:tcPr>
          <w:p>
            <w:r>
              <w:rPr>
                <w:rFonts w:ascii="Calibri" w:cs="Calibri" w:eastAsia="Calibri" w:hAnsi="Calibri"/>
                <w:b/>
                <w:bCs/>
                <w:color w:val="FFFFFF"/>
                <w:sz w:val="20"/>
                <w:szCs w:val="20"/>
              </w:rPr>
              <w:t xml:space="preserve">What It Means for HillWatch</w:t>
            </w:r>
          </w:p>
        </w:tc>
      </w:tr>
      <w:tr>
        <w:tc>
          <w:tcPr>
            <w:tcW w:type="dxa" w:w="28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PIPEDA Compliance</w:t>
            </w:r>
          </w:p>
        </w:tc>
        <w:tc>
          <w:tcPr>
            <w:tcW w:type="dxa" w:w="64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All student data collected with explicit consent. Data stored on Canadian servers only. Full data access and deletion available. No data sold or shared with any third party.</w:t>
            </w:r>
          </w:p>
        </w:tc>
      </w:tr>
      <w:tr>
        <w:tc>
          <w:tcPr>
            <w:tcW w:type="dxa" w:w="28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MFIPPA (Ontario)</w:t>
            </w:r>
          </w:p>
        </w:tc>
        <w:tc>
          <w:tcPr>
            <w:tcW w:type="dxa" w:w="64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Municipal Freedom of Information and Protection of Privacy Act applies to school boards. HillWatch must sign a data processing agreement with each board confirming MFIPPA compliance.</w:t>
            </w:r>
          </w:p>
        </w:tc>
      </w:tr>
      <w:tr>
        <w:tc>
          <w:tcPr>
            <w:tcW w:type="dxa" w:w="28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AODA Accessibility</w:t>
            </w:r>
          </w:p>
        </w:tc>
        <w:tc>
          <w:tcPr>
            <w:tcW w:type="dxa" w:w="64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All web-facing components (admin dashboard, enterprise dashboard, and any school-facing tools) must meet WCAG 2.1 AA standards. Screen reader compatibility required.</w:t>
            </w:r>
          </w:p>
        </w:tc>
      </w:tr>
      <w:tr>
        <w:tc>
          <w:tcPr>
            <w:tcW w:type="dxa" w:w="28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Under-13 Protections</w:t>
            </w:r>
          </w:p>
        </w:tc>
        <w:tc>
          <w:tcPr>
            <w:tcW w:type="dxa" w:w="64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If any users are under 13, parental consent mechanisms are required. For the Grade 10 Civics context, students are typically 15 to 16, but junior programs may require this.</w:t>
            </w:r>
          </w:p>
        </w:tc>
      </w:tr>
      <w:tr>
        <w:tc>
          <w:tcPr>
            <w:tcW w:type="dxa" w:w="28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No Advertising</w:t>
            </w:r>
          </w:p>
        </w:tc>
        <w:tc>
          <w:tcPr>
            <w:tcW w:type="dxa" w:w="64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HillWatch must confirm in writing that no advertising is displayed to student users at any time. This is a non-negotiable requirement for school adoption.</w:t>
            </w:r>
          </w:p>
        </w:tc>
      </w:tr>
      <w:tr>
        <w:tc>
          <w:tcPr>
            <w:tcW w:type="dxa" w:w="28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French Parity</w:t>
            </w:r>
          </w:p>
        </w:tc>
        <w:tc>
          <w:tcPr>
            <w:tcW w:type="dxa" w:w="64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Any province-wide adoption in Quebec requires a fully functional French version. Strings must be externalized for translation from day one of development.</w:t>
            </w:r>
          </w:p>
        </w:tc>
      </w:tr>
      <w:tr>
        <w:tc>
          <w:tcPr>
            <w:tcW w:type="dxa" w:w="28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Data Retention Policy</w:t>
            </w:r>
          </w:p>
        </w:tc>
        <w:tc>
          <w:tcPr>
            <w:tcW w:type="dxa" w:w="64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Schools will ask how long student usage data is retained and when it is deleted. A clear, published policy is required before board submission.</w:t>
            </w:r>
          </w:p>
        </w:tc>
      </w:tr>
      <w:tr>
        <w:tc>
          <w:tcPr>
            <w:tcW w:type="dxa" w:w="28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Board Data Agreement</w:t>
            </w:r>
          </w:p>
        </w:tc>
        <w:tc>
          <w:tcPr>
            <w:tcW w:type="dxa" w:w="64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Each school board requires a signed data processing or data sharing agreement before student data can be collected. Standard templates exist — use a Canadian education lawyer to draft.</w:t>
            </w:r>
          </w:p>
        </w:tc>
      </w:tr>
    </w:tbl>
    <w:p>
      <w:r>
        <w:br w:type="page"/>
      </w:r>
    </w:p>
    <w:p>
      <w:pPr>
        <w:pStyle w:val="Heading1"/>
        <w:spacing w:after="200" w:before="480"/>
      </w:pPr>
      <w:r>
        <w:rPr>
          <w:rFonts w:ascii="Calibri" w:cs="Calibri" w:eastAsia="Calibri" w:hAnsi="Calibri"/>
          <w:b/>
          <w:bCs/>
          <w:color w:val="1C1C1E"/>
          <w:sz w:val="40"/>
          <w:szCs w:val="40"/>
        </w:rPr>
        <w:t xml:space="preserve">Master Timeline</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800"/>
        <w:gridCol w:w="3120"/>
        <w:gridCol w:w="3000"/>
      </w:tblGrid>
      <w:tr>
        <w:trPr>
          <w:tblHeader/>
        </w:trPr>
        <w:tc>
          <w:tcPr>
            <w:tcW w:type="dxa" w:w="144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Stage</w:t>
            </w:r>
          </w:p>
        </w:tc>
        <w:tc>
          <w:tcPr>
            <w:tcW w:type="dxa" w:w="1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Timeframe</w:t>
            </w:r>
          </w:p>
        </w:tc>
        <w:tc>
          <w:tcPr>
            <w:tcW w:type="dxa" w:w="312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Action</w:t>
            </w:r>
          </w:p>
        </w:tc>
        <w:tc>
          <w:tcPr>
            <w:tcW w:type="dxa" w:w="30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Outcome</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Stage 1</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1 to 3</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Direct outreach to 10 civics teachers via LinkedIn, OTF networks, and educator communities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10 pilot teachers confirmed with free access and onboarding complete</w:t>
            </w:r>
          </w:p>
        </w:tc>
      </w:tr>
      <w:tr>
        <w:tc>
          <w:tcPr>
            <w:tcW w:type="dxa" w:w="144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Stage 2</w:t>
            </w:r>
          </w:p>
        </w:tc>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3 to 6</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Run structured 2-week pilot in 10 classrooms. Collect engagement data, teacher feedback, and student quotes</w:t>
            </w:r>
          </w:p>
        </w:tc>
        <w:tc>
          <w:tcPr>
            <w:tcW w:type="dxa" w:w="3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Proof package complete: data, testimonials, and a working classroom model</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Stage 3</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4 to 8</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Teacher introductions to principals. One board trustee identified and engaged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At least one school board trustee formally interested in HillWatch</w:t>
            </w:r>
          </w:p>
        </w:tc>
      </w:tr>
      <w:tr>
        <w:tc>
          <w:tcPr>
            <w:tcW w:type="dxa" w:w="144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Stage 4</w:t>
            </w:r>
          </w:p>
        </w:tc>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6 to 12</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Submit HillWatch through TDSB Digital Tools Approval Process. Privacy and accessibility documentation complete</w:t>
            </w:r>
          </w:p>
        </w:tc>
        <w:tc>
          <w:tcPr>
            <w:tcW w:type="dxa" w:w="3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TDSB recommended resource listing secured</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Stage 5</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6 to 18</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Build relationships with OTF executives interested in civic education. Present at OTF Annual Meeting</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OTF endorsement resolution passed or in progress</w:t>
            </w:r>
          </w:p>
        </w:tc>
      </w:tr>
      <w:tr>
        <w:tc>
          <w:tcPr>
            <w:tcW w:type="dxa" w:w="144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Stage 6</w:t>
            </w:r>
          </w:p>
        </w:tc>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12 to 24</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Formal submission to Ontario Ministry of Education Curriculum and Assessment Policy Branch</w:t>
            </w:r>
          </w:p>
        </w:tc>
        <w:tc>
          <w:tcPr>
            <w:tcW w:type="dxa" w:w="3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HillWatch listed as approved resource for CHV2O Grade 10 Civics</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Ontario Secured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 24</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130,000 to 150,000 Ontario students per year downloading HillWatch as part of their civics course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User acquisition no longer a strategic risk — it is a structural advantage</w:t>
            </w:r>
          </w:p>
        </w:tc>
      </w:tr>
      <w:tr>
        <w:tc>
          <w:tcPr>
            <w:tcW w:type="dxa" w:w="144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Stage 7a</w:t>
            </w:r>
          </w:p>
        </w:tc>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24 to 36</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BC and Alberta campaigns using Ontario as proof. BC Teachers Federation and Alberta rural board outreach</w:t>
            </w:r>
          </w:p>
        </w:tc>
        <w:tc>
          <w:tcPr>
            <w:tcW w:type="dxa" w:w="3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Listings in BC and Alberta secured</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0"/>
                <w:szCs w:val="20"/>
              </w:rPr>
              <w:t xml:space="preserve">Stage 7b</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Months 36 to 48</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Quebec campaign requires French version. Atlantic provinces via CAMET cluster approach</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3 to 4 additional provinces secured</w:t>
            </w:r>
          </w:p>
        </w:tc>
      </w:tr>
      <w:tr>
        <w:tc>
          <w:tcPr>
            <w:tcW w:type="dxa" w:w="144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0"/>
                <w:szCs w:val="20"/>
              </w:rPr>
              <w:t xml:space="preserve">National</w:t>
            </w:r>
          </w:p>
        </w:tc>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Month 48 plus</w:t>
            </w:r>
          </w:p>
        </w:tc>
        <w:tc>
          <w:tcPr>
            <w:tcW w:type="dxa" w:w="312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CMEC pan-Canadian endorsement. All remaining provinces listed simultaneously</w:t>
            </w:r>
          </w:p>
        </w:tc>
        <w:tc>
          <w:tcPr>
            <w:tcW w:type="dxa" w:w="3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HillWatch is a mandatory or strongly recommended civic education tool across Canada</w:t>
            </w:r>
          </w:p>
        </w:tc>
      </w:tr>
    </w:tbl>
    <w:p>
      <w:r>
        <w:br w:type="page"/>
      </w:r>
    </w:p>
    <w:p>
      <w:pPr>
        <w:pStyle w:val="Heading1"/>
        <w:spacing w:after="200" w:before="480"/>
      </w:pPr>
      <w:r>
        <w:rPr>
          <w:rFonts w:ascii="Calibri" w:cs="Calibri" w:eastAsia="Calibri" w:hAnsi="Calibri"/>
          <w:b/>
          <w:bCs/>
          <w:color w:val="1C1C1E"/>
          <w:sz w:val="40"/>
          <w:szCs w:val="40"/>
        </w:rPr>
        <w:t xml:space="preserve">The User Acquisition Math</w:t>
      </w:r>
    </w:p>
    <w:p>
      <w:pPr>
        <w:spacing w:after="130" w:before="80"/>
      </w:pPr>
      <w:r>
        <w:rPr>
          <w:rFonts w:ascii="Calibri" w:cs="Calibri" w:eastAsia="Calibri" w:hAnsi="Calibri"/>
          <w:color w:val="333333"/>
          <w:sz w:val="22"/>
          <w:szCs w:val="22"/>
        </w:rPr>
        <w:t xml:space="preserve">The school board strategy is compelling at the mission level. It is transformative at the business level. Here is what the numbers look like if the strategy executes on schedule.</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80"/>
        <w:gridCol w:w="5880"/>
      </w:tblGrid>
      <w:tr>
        <w:tc>
          <w:tcPr>
            <w:tcW w:type="dxa" w:w="3480"/>
            <w:tcBorders>
              <w:top w:val="single" w:color="CCCCCC" w:sz="1"/>
              <w:left w:val="single" w:color="CCCCCC" w:sz="1"/>
              <w:bottom w:val="single" w:color="CCCCCC" w:sz="1"/>
              <w:right w:val="single" w:color="CCCCCC" w:sz="1"/>
            </w:tcBorders>
            <w:shd w:fill="1C1C1E" w:val="clear"/>
            <w:tcMar>
              <w:top w:type="dxa" w:w="90"/>
              <w:left w:type="dxa" w:w="130"/>
              <w:bottom w:type="dxa" w:w="90"/>
              <w:right w:type="dxa" w:w="130"/>
            </w:tcMar>
          </w:tcPr>
          <w:p>
            <w:r>
              <w:rPr>
                <w:rFonts w:ascii="Calibri" w:cs="Calibri" w:eastAsia="Calibri" w:hAnsi="Calibri"/>
                <w:b/>
                <w:bCs/>
                <w:color w:val="FFFFFF"/>
                <w:sz w:val="20"/>
                <w:szCs w:val="20"/>
              </w:rPr>
              <w:t xml:space="preserve">Scenario</w:t>
            </w:r>
          </w:p>
        </w:tc>
        <w:tc>
          <w:tcPr>
            <w:tcW w:type="dxa" w:w="5880"/>
            <w:tcBorders>
              <w:top w:val="single" w:color="CCCCCC" w:sz="1"/>
              <w:left w:val="single" w:color="CCCCCC" w:sz="1"/>
              <w:bottom w:val="single" w:color="CCCCCC" w:sz="1"/>
              <w:right w:val="single" w:color="CCCCCC" w:sz="1"/>
            </w:tcBorders>
            <w:shd w:fill="1C1C1E" w:val="clear"/>
            <w:tcMar>
              <w:top w:type="dxa" w:w="90"/>
              <w:left w:type="dxa" w:w="130"/>
              <w:bottom w:type="dxa" w:w="90"/>
              <w:right w:type="dxa" w:w="130"/>
            </w:tcMar>
          </w:tcPr>
          <w:p>
            <w:r>
              <w:rPr>
                <w:rFonts w:ascii="Calibri" w:cs="Calibri" w:eastAsia="Calibri" w:hAnsi="Calibri"/>
                <w:b/>
                <w:bCs/>
                <w:color w:val="FFFFFF"/>
                <w:sz w:val="20"/>
                <w:szCs w:val="20"/>
              </w:rPr>
              <w:t xml:space="preserve">Users Generated Per Year (Civics Class Alone)</w:t>
            </w:r>
          </w:p>
        </w:tc>
      </w:tr>
      <w:tr>
        <w:tc>
          <w:tcPr>
            <w:tcW w:type="dxa" w:w="34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Ontario Ministry listing achieved (Month 24)</w:t>
            </w:r>
          </w:p>
        </w:tc>
        <w:tc>
          <w:tcPr>
            <w:tcW w:type="dxa" w:w="58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130,000 to 150,000 new student downloads per year</w:t>
            </w:r>
          </w:p>
        </w:tc>
      </w:tr>
      <w:tr>
        <w:tc>
          <w:tcPr>
            <w:tcW w:type="dxa" w:w="34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At 25 percent retention after civics class</w:t>
            </w:r>
          </w:p>
        </w:tc>
        <w:tc>
          <w:tcPr>
            <w:tcW w:type="dxa" w:w="58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32,500 to 37,500 students keep the app annually</w:t>
            </w:r>
          </w:p>
        </w:tc>
      </w:tr>
      <w:tr>
        <w:tc>
          <w:tcPr>
            <w:tcW w:type="dxa" w:w="34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At 50 percent retention after civics class</w:t>
            </w:r>
          </w:p>
        </w:tc>
        <w:tc>
          <w:tcPr>
            <w:tcW w:type="dxa" w:w="58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65,000 to 75,000 students keep the app annually</w:t>
            </w:r>
          </w:p>
        </w:tc>
      </w:tr>
      <w:tr>
        <w:tc>
          <w:tcPr>
            <w:tcW w:type="dxa" w:w="34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BC and Alberta added (Month 36)</w:t>
            </w:r>
          </w:p>
        </w:tc>
        <w:tc>
          <w:tcPr>
            <w:tcW w:type="dxa" w:w="58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Additional 40,000 to 60,000 student downloads per year</w:t>
            </w:r>
          </w:p>
        </w:tc>
      </w:tr>
      <w:tr>
        <w:tc>
          <w:tcPr>
            <w:tcW w:type="dxa" w:w="34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4 provinces secured (Month 42)</w:t>
            </w:r>
          </w:p>
        </w:tc>
        <w:tc>
          <w:tcPr>
            <w:tcW w:type="dxa" w:w="58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200,000 to 250,000 student downloads per year</w:t>
            </w:r>
          </w:p>
        </w:tc>
      </w:tr>
      <w:tr>
        <w:tc>
          <w:tcPr>
            <w:tcW w:type="dxa" w:w="34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National adoption (Month 60)</w:t>
            </w:r>
          </w:p>
        </w:tc>
        <w:tc>
          <w:tcPr>
            <w:tcW w:type="dxa" w:w="58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400,000 to 600,000 student downloads per year</w:t>
            </w:r>
          </w:p>
        </w:tc>
      </w:tr>
      <w:tr>
        <w:tc>
          <w:tcPr>
            <w:tcW w:type="dxa" w:w="34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bCs/>
                <w:color w:val="333333"/>
                <w:sz w:val="21"/>
                <w:szCs w:val="21"/>
              </w:rPr>
              <w:t xml:space="preserve">Organic users (non-school, all years)</w:t>
            </w:r>
          </w:p>
        </w:tc>
        <w:tc>
          <w:tcPr>
            <w:tcW w:type="dxa" w:w="5880"/>
            <w:tcBorders>
              <w:top w:val="single" w:color="CCCCCC" w:sz="1"/>
              <w:left w:val="single" w:color="CCCCCC" w:sz="1"/>
              <w:bottom w:val="single" w:color="CCCCCC" w:sz="1"/>
              <w:right w:val="single" w:color="CCCCCC" w:sz="1"/>
            </w:tcBorders>
            <w:shd w:fill="F5F5F7"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Estimated 50,000 to 150,000 additional</w:t>
            </w:r>
          </w:p>
        </w:tc>
      </w:tr>
      <w:tr>
        <w:tc>
          <w:tcPr>
            <w:tcW w:type="dxa" w:w="34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bCs/>
                <w:color w:val="333333"/>
                <w:sz w:val="21"/>
                <w:szCs w:val="21"/>
              </w:rPr>
              <w:t xml:space="preserve">Total platform users at national adoption</w:t>
            </w:r>
          </w:p>
        </w:tc>
        <w:tc>
          <w:tcPr>
            <w:tcW w:type="dxa" w:w="588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Calibri" w:cs="Calibri" w:eastAsia="Calibri" w:hAnsi="Calibri"/>
                <w:b w:val="false"/>
                <w:bCs w:val="false"/>
                <w:color w:val="333333"/>
                <w:sz w:val="21"/>
                <w:szCs w:val="21"/>
              </w:rPr>
              <w:t xml:space="preserve">450,000 to 750,000 Canadians on HillWatch</w:t>
            </w:r>
          </w:p>
        </w:tc>
      </w:tr>
    </w:tbl>
    <w:p>
      <w:pPr>
        <w:spacing w:after="0" w:before="160"/>
      </w:pPr>
    </w:p>
    <w:p>
      <w:pPr>
        <w:pBdr>
          <w:left w:val="single" w:color="C0392B" w:sz="14" w:space="14"/>
        </w:pBdr>
        <w:spacing w:after="160" w:before="160"/>
        <w:ind w:left="400"/>
      </w:pPr>
      <w:r>
        <w:rPr>
          <w:rFonts w:ascii="Calibri" w:cs="Calibri" w:eastAsia="Calibri" w:hAnsi="Calibri"/>
          <w:b/>
          <w:bCs/>
          <w:i/>
          <w:iCs/>
          <w:color w:val="1C1C1E"/>
          <w:sz w:val="22"/>
          <w:szCs w:val="22"/>
        </w:rPr>
        <w:t xml:space="preserve">At 450,000 users, the sentiment data layer becomes one of the most significant civic data assets in Canadian history. No polling firm, media organization, or government has access to real-time, bill-specific public opinion data at this scale. That is when the third revenue stream becomes transformational.</w:t>
      </w:r>
    </w:p>
    <w:p>
      <w:pPr>
        <w:pBdr>
          <w:bottom w:val="single" w:color="E5E5EA" w:sz="4"/>
        </w:pBdr>
        <w:spacing w:after="240" w:before="240"/>
      </w:pPr>
    </w:p>
    <w:p>
      <w:pPr>
        <w:spacing w:after="0" w:before="160"/>
      </w:pPr>
    </w:p>
    <w:p>
      <w:pPr>
        <w:spacing w:after="100" w:before="200"/>
      </w:pPr>
      <w:r>
        <w:rPr>
          <w:rFonts w:ascii="Calibri" w:cs="Calibri" w:eastAsia="Calibri" w:hAnsi="Calibri"/>
          <w:b/>
          <w:bCs/>
          <w:color w:val="666666"/>
          <w:sz w:val="20"/>
          <w:szCs w:val="20"/>
        </w:rPr>
        <w:t xml:space="preserve">HillWatch School Board Integration Strategy  |  April 2026  |  Confidential</w:t>
      </w:r>
    </w:p>
    <w:p>
      <w:r>
        <w:rPr>
          <w:rFonts w:ascii="Calibri" w:cs="Calibri" w:eastAsia="Calibri" w:hAnsi="Calibri"/>
          <w:i/>
          <w:iCs/>
          <w:color w:val="999999"/>
          <w:sz w:val="18"/>
          <w:szCs w:val="18"/>
        </w:rPr>
        <w:t xml:space="preserve">This document is intended solely for authorized recipients. All content is confidential and proprietary to HillWatch.  hillwatch.ca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Calibri" w:cs="Calibri" w:eastAsia="Calibri" w:hAnsi="Calibri"/>
      <w:b/>
      <w:bCs/>
      <w:color w:val="1C1C1E"/>
      <w:sz w:val="40"/>
      <w:szCs w:val="40"/>
    </w:rPr>
  </w:style>
  <w:style w:type="paragraph" w:styleId="Heading2">
    <w:name w:val="Heading 2"/>
    <w:basedOn w:val="Normal"/>
    <w:next w:val="Normal"/>
    <w:qFormat/>
    <w:pPr>
      <w:spacing w:after="160" w:before="360"/>
      <w:outlineLvl w:val="1"/>
    </w:pPr>
    <w:rPr>
      <w:rFonts w:ascii="Calibri" w:cs="Calibri" w:eastAsia="Calibri" w:hAnsi="Calibri"/>
      <w:b/>
      <w:bCs/>
      <w:color w:val="C0392B"/>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2026-04-08T16:29:52.210Z</dcterms:created>
  <dcterms:modified xsi:type="dcterms:W3CDTF">2026-04-08T16:29:52.211Z</dcterms:modified>
</cp:coreProperties>
</file>

<file path=docProps/custom.xml><?xml version="1.0" encoding="utf-8"?>
<Properties xmlns="http://schemas.openxmlformats.org/officeDocument/2006/custom-properties" xmlns:vt="http://schemas.openxmlformats.org/officeDocument/2006/docPropsVTypes"/>
</file>